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DPS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annual certificate is completed when requested to do so by CCS and sent to the CCS Authorised Representative at the end of each Contract Year]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DPS Contract RM6348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DPS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DPS Contract activity.</w:t>
      </w:r>
    </w:p>
    <w:p w:rsidR="00000000" w:rsidDel="00000000" w:rsidP="00000000" w:rsidRDefault="00000000" w:rsidRPr="00000000" w14:paraId="00000005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10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DPS Contract.</w:t>
      </w:r>
    </w:p>
    <w:p w:rsidR="00000000" w:rsidDel="00000000" w:rsidP="00000000" w:rsidRDefault="00000000" w:rsidRPr="00000000" w14:paraId="00000006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10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DPS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</w:t>
      </w:r>
    </w:p>
    <w:p w:rsidR="00000000" w:rsidDel="00000000" w:rsidP="00000000" w:rsidRDefault="00000000" w:rsidRPr="00000000" w14:paraId="0000000B">
      <w:pPr>
        <w:pageBreakBefore w:val="0"/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DPS Contract.</w:t>
      </w:r>
    </w:p>
    <w:p w:rsidR="00000000" w:rsidDel="00000000" w:rsidP="00000000" w:rsidRDefault="00000000" w:rsidRPr="00000000" w14:paraId="0000000C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for this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RM6348</w:t>
      <w:tab/>
      <w:t xml:space="preserve">                                           </w:t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DPS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7FbJB31VG0ecPcwPX2oFury6fQ==">CgMxLjAyCGguZ2pkZ3hzOABqJAoUc3VnZ2VzdC5zMG95NDg3MGY1aWkSDEFuZHkgSm9obnNvbmokChRzdWdnZXN0LnFhM3pzcm5najlnNhIMQW5keSBKb2huc29uaiQKFHN1Z2dlc3QuNXdua291ZDNmZmkwEgxBbmR5IEpvaG5zb25qJAoUc3VnZ2VzdC5hNDh0a3d3eWxsbm8SDEFuZHkgSm9obnNvbmokChRzdWdnZXN0LjRyd2ZjcDRwd21saRIMQW5keSBKb2huc29uciExT2t4S0hmaUpwTmFTVkdjRlFYdjBuUFk1bXhBT1JwbG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2019-04-10T17:26:00Z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